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362" w:rsidRPr="00CA7136" w:rsidRDefault="00C01362" w:rsidP="00BB7B2D">
      <w:pPr>
        <w:jc w:val="both"/>
        <w:rPr>
          <w:rFonts w:asciiTheme="majorHAnsi" w:hAnsiTheme="majorHAnsi"/>
          <w:sz w:val="22"/>
          <w:szCs w:val="22"/>
          <w:rtl/>
        </w:rPr>
      </w:pPr>
      <w:r w:rsidRPr="00CA7136">
        <w:rPr>
          <w:rFonts w:asciiTheme="majorHAnsi" w:hAnsiTheme="majorHAnsi"/>
          <w:sz w:val="22"/>
          <w:szCs w:val="22"/>
        </w:rPr>
        <w:t xml:space="preserve">Cher Groupe de haut niveau, </w:t>
      </w:r>
    </w:p>
    <w:p w:rsidR="00C01362" w:rsidRPr="00CA7136" w:rsidRDefault="00C01362" w:rsidP="00BB7B2D">
      <w:pPr>
        <w:jc w:val="both"/>
        <w:rPr>
          <w:rFonts w:asciiTheme="majorHAnsi" w:hAnsiTheme="majorHAnsi"/>
          <w:sz w:val="22"/>
          <w:szCs w:val="22"/>
        </w:rPr>
      </w:pPr>
    </w:p>
    <w:p w:rsidR="00C01362" w:rsidRPr="00CA7136" w:rsidRDefault="00BB7B2D" w:rsidP="00BB7B2D">
      <w:pPr>
        <w:jc w:val="both"/>
        <w:rPr>
          <w:rFonts w:asciiTheme="majorHAnsi" w:hAnsiTheme="majorHAnsi"/>
          <w:sz w:val="22"/>
          <w:szCs w:val="22"/>
        </w:rPr>
      </w:pPr>
      <w:r w:rsidRPr="00CA7136">
        <w:rPr>
          <w:rFonts w:asciiTheme="majorHAnsi" w:hAnsiTheme="majorHAnsi"/>
          <w:sz w:val="22"/>
          <w:szCs w:val="22"/>
        </w:rPr>
        <w:t xml:space="preserve">Lorsque vous vous êtes joints au Groupe de personnalités de haut niveau du Secrétaire général de l'Organisation des Nations Unies sur le Programme de développement pour l'après 2015 vous avez été chargés </w:t>
      </w:r>
      <w:r w:rsidR="00CA7136">
        <w:rPr>
          <w:rFonts w:asciiTheme="majorHAnsi" w:hAnsiTheme="majorHAnsi"/>
          <w:sz w:val="22"/>
          <w:szCs w:val="22"/>
        </w:rPr>
        <w:t xml:space="preserve">d'être audacieux et ambitieux. </w:t>
      </w:r>
      <w:r w:rsidRPr="00CA7136">
        <w:rPr>
          <w:rFonts w:asciiTheme="majorHAnsi" w:hAnsiTheme="majorHAnsi"/>
          <w:sz w:val="22"/>
          <w:szCs w:val="22"/>
        </w:rPr>
        <w:t>En tant qu'individus</w:t>
      </w:r>
      <w:r w:rsidR="00CA7136">
        <w:rPr>
          <w:rFonts w:asciiTheme="majorHAnsi" w:hAnsiTheme="majorHAnsi"/>
          <w:sz w:val="22"/>
          <w:szCs w:val="22"/>
        </w:rPr>
        <w:t xml:space="preserve"> et organisations concerné</w:t>
      </w:r>
      <w:r w:rsidRPr="00CA7136">
        <w:rPr>
          <w:rFonts w:asciiTheme="majorHAnsi" w:hAnsiTheme="majorHAnsi"/>
          <w:sz w:val="22"/>
          <w:szCs w:val="22"/>
        </w:rPr>
        <w:t>s, nous lançons un appel à chacun de vous dans ces dernières semaines de votre mandat afin de veiller à ce que le rapport du groupe comprenne au minimum les affaires essentielles suivantes</w:t>
      </w:r>
      <w:r w:rsidR="00CA7136">
        <w:rPr>
          <w:rFonts w:asciiTheme="majorHAnsi" w:hAnsiTheme="majorHAnsi"/>
          <w:sz w:val="22"/>
          <w:szCs w:val="22"/>
        </w:rPr>
        <w:t xml:space="preserve"> </w:t>
      </w:r>
      <w:r w:rsidRPr="00CA7136">
        <w:rPr>
          <w:rFonts w:asciiTheme="majorHAnsi" w:hAnsiTheme="majorHAnsi"/>
          <w:sz w:val="22"/>
          <w:szCs w:val="22"/>
        </w:rPr>
        <w:t xml:space="preserve">:  </w:t>
      </w:r>
    </w:p>
    <w:p w:rsidR="006E097B" w:rsidRPr="00CA7136" w:rsidRDefault="006E097B" w:rsidP="00BB7B2D">
      <w:pPr>
        <w:jc w:val="both"/>
        <w:rPr>
          <w:rFonts w:asciiTheme="majorHAnsi" w:hAnsiTheme="majorHAnsi"/>
          <w:sz w:val="22"/>
          <w:szCs w:val="22"/>
        </w:rPr>
      </w:pPr>
    </w:p>
    <w:p w:rsidR="006E097B" w:rsidRPr="00CA7136" w:rsidRDefault="0028276A" w:rsidP="006E097B">
      <w:pPr>
        <w:pStyle w:val="Prrafodelista"/>
        <w:numPr>
          <w:ilvl w:val="0"/>
          <w:numId w:val="4"/>
        </w:numPr>
        <w:jc w:val="both"/>
        <w:rPr>
          <w:rFonts w:asciiTheme="majorHAnsi" w:hAnsiTheme="majorHAnsi"/>
          <w:sz w:val="22"/>
          <w:szCs w:val="22"/>
        </w:rPr>
      </w:pPr>
      <w:r w:rsidRPr="00CA7136">
        <w:rPr>
          <w:rFonts w:asciiTheme="majorHAnsi" w:hAnsiTheme="majorHAnsi"/>
          <w:b/>
          <w:sz w:val="22"/>
          <w:szCs w:val="22"/>
        </w:rPr>
        <w:t>La pauvreté est multidimensionnelle</w:t>
      </w:r>
      <w:r w:rsidRPr="00CA7136">
        <w:rPr>
          <w:rFonts w:asciiTheme="majorHAnsi" w:hAnsiTheme="majorHAnsi"/>
          <w:sz w:val="22"/>
          <w:szCs w:val="22"/>
        </w:rPr>
        <w:t xml:space="preserve"> et ne doit pas être définie et mesurée uniquement comme une question de revenu.</w:t>
      </w:r>
    </w:p>
    <w:p w:rsidR="006E097B" w:rsidRPr="00CA7136" w:rsidRDefault="006E097B" w:rsidP="00BB7B2D">
      <w:pPr>
        <w:pStyle w:val="Prrafodelista"/>
        <w:ind w:left="360"/>
        <w:jc w:val="both"/>
        <w:rPr>
          <w:rFonts w:asciiTheme="majorHAnsi" w:hAnsiTheme="majorHAnsi"/>
          <w:sz w:val="22"/>
          <w:szCs w:val="22"/>
        </w:rPr>
      </w:pPr>
    </w:p>
    <w:p w:rsidR="00A960C4" w:rsidRPr="00CA7136" w:rsidRDefault="00505002" w:rsidP="00392656">
      <w:pPr>
        <w:pStyle w:val="Prrafodelista"/>
        <w:numPr>
          <w:ilvl w:val="0"/>
          <w:numId w:val="4"/>
        </w:numPr>
        <w:jc w:val="both"/>
        <w:rPr>
          <w:rFonts w:asciiTheme="majorHAnsi" w:hAnsiTheme="majorHAnsi"/>
          <w:sz w:val="22"/>
          <w:szCs w:val="22"/>
        </w:rPr>
      </w:pPr>
      <w:r w:rsidRPr="00CA7136">
        <w:rPr>
          <w:rFonts w:asciiTheme="majorHAnsi" w:hAnsiTheme="majorHAnsi"/>
          <w:sz w:val="22"/>
          <w:szCs w:val="22"/>
        </w:rPr>
        <w:t xml:space="preserve">Les normes, les règles et les instruments </w:t>
      </w:r>
      <w:r w:rsidRPr="00CA7136">
        <w:rPr>
          <w:rFonts w:asciiTheme="majorHAnsi" w:hAnsiTheme="majorHAnsi"/>
          <w:b/>
          <w:sz w:val="22"/>
          <w:szCs w:val="22"/>
        </w:rPr>
        <w:t>internationaux existants relatifs aux droits de l'homme</w:t>
      </w:r>
      <w:r w:rsidR="00CA7136">
        <w:rPr>
          <w:rFonts w:asciiTheme="majorHAnsi" w:hAnsiTheme="majorHAnsi"/>
          <w:b/>
          <w:sz w:val="22"/>
          <w:szCs w:val="22"/>
        </w:rPr>
        <w:t xml:space="preserve"> </w:t>
      </w:r>
      <w:r w:rsidRPr="00CA7136">
        <w:rPr>
          <w:rFonts w:asciiTheme="majorHAnsi" w:hAnsiTheme="majorHAnsi"/>
          <w:sz w:val="22"/>
          <w:szCs w:val="22"/>
        </w:rPr>
        <w:t xml:space="preserve">devraient être à la base du programme pour l'après 2015 tant en termes de leurs aspirations </w:t>
      </w:r>
      <w:r w:rsidR="00CA7136">
        <w:rPr>
          <w:rFonts w:asciiTheme="majorHAnsi" w:hAnsiTheme="majorHAnsi"/>
          <w:sz w:val="22"/>
          <w:szCs w:val="22"/>
        </w:rPr>
        <w:t>que de leurs</w:t>
      </w:r>
      <w:r w:rsidRPr="00CA7136">
        <w:rPr>
          <w:rFonts w:asciiTheme="majorHAnsi" w:hAnsiTheme="majorHAnsi"/>
          <w:sz w:val="22"/>
          <w:szCs w:val="22"/>
        </w:rPr>
        <w:t xml:space="preserve"> mécanismes de reddition de comptes. Ceci doit inclure explicitement les </w:t>
      </w:r>
      <w:r w:rsidRPr="00CA7136">
        <w:rPr>
          <w:rFonts w:asciiTheme="majorHAnsi" w:hAnsiTheme="majorHAnsi"/>
          <w:b/>
          <w:sz w:val="22"/>
          <w:szCs w:val="22"/>
        </w:rPr>
        <w:t>droits sexuels et reproductifs</w:t>
      </w:r>
      <w:r w:rsidRPr="00CA7136">
        <w:rPr>
          <w:rFonts w:asciiTheme="majorHAnsi" w:hAnsiTheme="majorHAnsi"/>
          <w:sz w:val="22"/>
          <w:szCs w:val="22"/>
        </w:rPr>
        <w:t>.</w:t>
      </w:r>
    </w:p>
    <w:p w:rsidR="006E097B" w:rsidRPr="00CA7136" w:rsidRDefault="006E097B" w:rsidP="00BB7B2D">
      <w:pPr>
        <w:jc w:val="both"/>
        <w:rPr>
          <w:rFonts w:asciiTheme="majorHAnsi" w:hAnsiTheme="majorHAnsi"/>
          <w:sz w:val="22"/>
          <w:szCs w:val="22"/>
        </w:rPr>
      </w:pPr>
    </w:p>
    <w:p w:rsidR="0039474E" w:rsidRPr="00CA7136" w:rsidRDefault="0039474E" w:rsidP="0039474E">
      <w:pPr>
        <w:pStyle w:val="Prrafodelista"/>
        <w:numPr>
          <w:ilvl w:val="0"/>
          <w:numId w:val="4"/>
        </w:numPr>
        <w:jc w:val="both"/>
        <w:rPr>
          <w:rFonts w:asciiTheme="majorHAnsi" w:hAnsiTheme="majorHAnsi"/>
          <w:sz w:val="22"/>
          <w:szCs w:val="22"/>
        </w:rPr>
      </w:pPr>
      <w:r w:rsidRPr="00CA7136">
        <w:rPr>
          <w:rFonts w:asciiTheme="majorHAnsi" w:hAnsiTheme="majorHAnsi"/>
          <w:b/>
          <w:sz w:val="22"/>
          <w:szCs w:val="22"/>
        </w:rPr>
        <w:t>Il existe</w:t>
      </w:r>
      <w:r w:rsidRPr="00CA7136">
        <w:rPr>
          <w:rFonts w:asciiTheme="majorHAnsi" w:hAnsiTheme="majorHAnsi"/>
          <w:sz w:val="22"/>
          <w:szCs w:val="22"/>
        </w:rPr>
        <w:t xml:space="preserve"> un lien positif entre la paix et la sécurité et la gouvernance démocratique à tous les niveaux, y compris aux niveaux mondial, régional, national et local, les efforts visant à réaliser la justice sociale.</w:t>
      </w:r>
      <w:r w:rsidRPr="00CA7136">
        <w:rPr>
          <w:rFonts w:asciiTheme="majorHAnsi" w:hAnsiTheme="majorHAnsi" w:cstheme="majorBidi"/>
          <w:sz w:val="22"/>
          <w:szCs w:val="22"/>
        </w:rPr>
        <w:t xml:space="preserve"> Comme tel, il est impératif de réitérer ce lien dans le programme pour l'après 2015 comme un élément clé de son cadre conceptuel et d'adopter les sujets, les objectifs et les plans nécessaires en vue de leur mise en œuvre</w:t>
      </w:r>
    </w:p>
    <w:p w:rsidR="00FE5BBE" w:rsidRPr="00CA7136" w:rsidRDefault="00FE5BBE" w:rsidP="00FE5BBE">
      <w:pPr>
        <w:pStyle w:val="Prrafodelista"/>
        <w:rPr>
          <w:rFonts w:asciiTheme="majorHAnsi" w:hAnsiTheme="majorHAnsi"/>
          <w:sz w:val="22"/>
          <w:szCs w:val="22"/>
        </w:rPr>
      </w:pPr>
    </w:p>
    <w:p w:rsidR="00FE5BBE" w:rsidRPr="00CA7136" w:rsidRDefault="00FE5BBE" w:rsidP="007C4251">
      <w:pPr>
        <w:pStyle w:val="Prrafodelista"/>
        <w:numPr>
          <w:ilvl w:val="0"/>
          <w:numId w:val="4"/>
        </w:numPr>
        <w:jc w:val="both"/>
        <w:rPr>
          <w:rFonts w:asciiTheme="majorHAnsi" w:hAnsiTheme="majorHAnsi" w:cstheme="majorBidi"/>
          <w:sz w:val="22"/>
          <w:szCs w:val="22"/>
        </w:rPr>
      </w:pPr>
      <w:r w:rsidRPr="00CA7136">
        <w:rPr>
          <w:rFonts w:asciiTheme="majorHAnsi" w:hAnsiTheme="majorHAnsi" w:cstheme="majorBidi"/>
          <w:sz w:val="22"/>
          <w:szCs w:val="22"/>
        </w:rPr>
        <w:t>Le programme de développement pour l'après-2015 devrait inclure un objectif clair en ce qui concerne le «</w:t>
      </w:r>
      <w:r w:rsidR="00870BC5">
        <w:rPr>
          <w:rFonts w:asciiTheme="majorHAnsi" w:hAnsiTheme="majorHAnsi" w:cstheme="majorBidi"/>
          <w:sz w:val="22"/>
          <w:szCs w:val="22"/>
        </w:rPr>
        <w:t xml:space="preserve"> </w:t>
      </w:r>
      <w:r w:rsidRPr="00CA7136">
        <w:rPr>
          <w:rFonts w:asciiTheme="majorHAnsi" w:hAnsiTheme="majorHAnsi" w:cstheme="majorBidi"/>
          <w:sz w:val="22"/>
          <w:szCs w:val="22"/>
        </w:rPr>
        <w:t>droit à l'autodétermination</w:t>
      </w:r>
      <w:r w:rsidR="00870BC5">
        <w:rPr>
          <w:rFonts w:asciiTheme="majorHAnsi" w:hAnsiTheme="majorHAnsi" w:cstheme="majorBidi"/>
          <w:sz w:val="22"/>
          <w:szCs w:val="22"/>
        </w:rPr>
        <w:t xml:space="preserve"> </w:t>
      </w:r>
      <w:r w:rsidRPr="00CA7136">
        <w:rPr>
          <w:rFonts w:asciiTheme="majorHAnsi" w:hAnsiTheme="majorHAnsi" w:cstheme="majorBidi"/>
          <w:sz w:val="22"/>
          <w:szCs w:val="22"/>
        </w:rPr>
        <w:t>» et la fin de l'occupation qui comprend un programme avec un</w:t>
      </w:r>
      <w:r w:rsidR="00870BC5">
        <w:rPr>
          <w:rFonts w:asciiTheme="majorHAnsi" w:hAnsiTheme="majorHAnsi" w:cstheme="majorBidi"/>
          <w:sz w:val="22"/>
          <w:szCs w:val="22"/>
        </w:rPr>
        <w:t>e</w:t>
      </w:r>
      <w:r w:rsidRPr="00CA7136">
        <w:rPr>
          <w:rFonts w:asciiTheme="majorHAnsi" w:hAnsiTheme="majorHAnsi" w:cstheme="majorBidi"/>
          <w:sz w:val="22"/>
          <w:szCs w:val="22"/>
        </w:rPr>
        <w:t xml:space="preserve"> contrainte de temps et des objectifs pour sa réalisation.  </w:t>
      </w:r>
    </w:p>
    <w:p w:rsidR="0039474E" w:rsidRPr="00CA7136" w:rsidRDefault="0039474E" w:rsidP="0039474E">
      <w:pPr>
        <w:pStyle w:val="Prrafodelista"/>
        <w:rPr>
          <w:rFonts w:asciiTheme="majorHAnsi" w:hAnsiTheme="majorHAnsi"/>
          <w:sz w:val="22"/>
          <w:szCs w:val="22"/>
        </w:rPr>
      </w:pPr>
    </w:p>
    <w:p w:rsidR="0037347D" w:rsidRPr="00CA7136" w:rsidRDefault="005D7F2D" w:rsidP="00BB7B2D">
      <w:pPr>
        <w:pStyle w:val="Prrafodelista"/>
        <w:numPr>
          <w:ilvl w:val="0"/>
          <w:numId w:val="4"/>
        </w:numPr>
        <w:jc w:val="both"/>
        <w:rPr>
          <w:rFonts w:asciiTheme="majorHAnsi" w:hAnsiTheme="majorHAnsi"/>
          <w:sz w:val="22"/>
          <w:szCs w:val="22"/>
        </w:rPr>
      </w:pPr>
      <w:r w:rsidRPr="00CA7136">
        <w:rPr>
          <w:rFonts w:asciiTheme="majorHAnsi" w:hAnsiTheme="majorHAnsi"/>
          <w:sz w:val="22"/>
          <w:szCs w:val="22"/>
        </w:rPr>
        <w:t xml:space="preserve">Alors que tous les gouvernements nationaux doivent clairement faire plus pour la réalisation des droits de l'homme et la justice sociale, le rapport du groupe doit reconnaître que la capacité des gouvernements à fournir est limitée par </w:t>
      </w:r>
      <w:r w:rsidRPr="00CA7136">
        <w:rPr>
          <w:rFonts w:asciiTheme="majorHAnsi" w:hAnsiTheme="majorHAnsi"/>
          <w:b/>
          <w:sz w:val="22"/>
          <w:szCs w:val="22"/>
        </w:rPr>
        <w:t xml:space="preserve">trois obstacles mondiaux principaux </w:t>
      </w:r>
      <w:r w:rsidRPr="00CA7136">
        <w:rPr>
          <w:rFonts w:asciiTheme="majorHAnsi" w:hAnsiTheme="majorHAnsi"/>
          <w:sz w:val="22"/>
          <w:szCs w:val="22"/>
        </w:rPr>
        <w:t>:</w:t>
      </w:r>
    </w:p>
    <w:p w:rsidR="0037347D" w:rsidRPr="00CA7136" w:rsidRDefault="0037347D" w:rsidP="00BB7B2D">
      <w:pPr>
        <w:pStyle w:val="Prrafodelista"/>
        <w:ind w:left="1080"/>
        <w:jc w:val="both"/>
        <w:rPr>
          <w:rFonts w:asciiTheme="majorHAnsi" w:hAnsiTheme="majorHAnsi"/>
          <w:sz w:val="22"/>
          <w:szCs w:val="22"/>
        </w:rPr>
      </w:pPr>
    </w:p>
    <w:p w:rsidR="005D7F2D" w:rsidRPr="00CA7136" w:rsidRDefault="005D7F2D" w:rsidP="00BB7B2D">
      <w:pPr>
        <w:pStyle w:val="Prrafodelista"/>
        <w:numPr>
          <w:ilvl w:val="0"/>
          <w:numId w:val="2"/>
        </w:numPr>
        <w:ind w:left="1080"/>
        <w:jc w:val="both"/>
        <w:rPr>
          <w:rFonts w:asciiTheme="majorHAnsi" w:hAnsiTheme="majorHAnsi"/>
          <w:sz w:val="22"/>
          <w:szCs w:val="22"/>
        </w:rPr>
      </w:pPr>
      <w:r w:rsidRPr="00CA7136">
        <w:rPr>
          <w:rFonts w:asciiTheme="majorHAnsi" w:hAnsiTheme="majorHAnsi"/>
          <w:b/>
          <w:sz w:val="22"/>
          <w:szCs w:val="22"/>
        </w:rPr>
        <w:t>Le changement climatique</w:t>
      </w:r>
      <w:r w:rsidRPr="00CA7136">
        <w:rPr>
          <w:rFonts w:asciiTheme="majorHAnsi" w:hAnsiTheme="majorHAnsi"/>
          <w:sz w:val="22"/>
          <w:szCs w:val="22"/>
        </w:rPr>
        <w:t xml:space="preserve"> qui menace les moyens de subsistance et de survie, en particulier des plus vulnérables qui n'avait rien à voir avec la création du problème.</w:t>
      </w:r>
    </w:p>
    <w:p w:rsidR="00A960C4" w:rsidRPr="00CA7136" w:rsidRDefault="005D7F2D" w:rsidP="00BB7B2D">
      <w:pPr>
        <w:pStyle w:val="Prrafodelista"/>
        <w:numPr>
          <w:ilvl w:val="0"/>
          <w:numId w:val="2"/>
        </w:numPr>
        <w:ind w:left="1080"/>
        <w:jc w:val="both"/>
        <w:rPr>
          <w:rFonts w:asciiTheme="majorHAnsi" w:hAnsiTheme="majorHAnsi"/>
          <w:sz w:val="22"/>
          <w:szCs w:val="22"/>
        </w:rPr>
      </w:pPr>
      <w:r w:rsidRPr="00CA7136">
        <w:rPr>
          <w:rFonts w:asciiTheme="majorHAnsi" w:hAnsiTheme="majorHAnsi"/>
          <w:b/>
          <w:sz w:val="22"/>
          <w:szCs w:val="22"/>
        </w:rPr>
        <w:t>La finance mondiale dérégulée</w:t>
      </w:r>
      <w:r w:rsidRPr="00CA7136">
        <w:rPr>
          <w:rFonts w:asciiTheme="majorHAnsi" w:hAnsiTheme="majorHAnsi"/>
          <w:sz w:val="22"/>
          <w:szCs w:val="22"/>
        </w:rPr>
        <w:t xml:space="preserve"> qui crée de la volatilité, favorise la fuite des capitaux et l'évasion fiscale et menace les économies réelles avec une crise répétée et dévastatrice.</w:t>
      </w:r>
    </w:p>
    <w:p w:rsidR="005D7F2D" w:rsidRPr="00CA7136" w:rsidRDefault="005D7F2D" w:rsidP="00BB7B2D">
      <w:pPr>
        <w:pStyle w:val="Prrafodelista"/>
        <w:numPr>
          <w:ilvl w:val="0"/>
          <w:numId w:val="2"/>
        </w:numPr>
        <w:ind w:left="1080"/>
        <w:jc w:val="both"/>
        <w:rPr>
          <w:rFonts w:asciiTheme="majorHAnsi" w:hAnsiTheme="majorHAnsi"/>
          <w:sz w:val="22"/>
          <w:szCs w:val="22"/>
        </w:rPr>
      </w:pPr>
      <w:r w:rsidRPr="00CA7136">
        <w:rPr>
          <w:rFonts w:asciiTheme="majorHAnsi" w:hAnsiTheme="majorHAnsi"/>
          <w:b/>
          <w:sz w:val="22"/>
          <w:szCs w:val="22"/>
        </w:rPr>
        <w:t>Un régime commercial mondial injuste</w:t>
      </w:r>
      <w:r w:rsidRPr="00CA7136">
        <w:rPr>
          <w:rFonts w:asciiTheme="majorHAnsi" w:hAnsiTheme="majorHAnsi"/>
          <w:sz w:val="22"/>
          <w:szCs w:val="22"/>
        </w:rPr>
        <w:t xml:space="preserve"> qui discrimine les pays en développement et </w:t>
      </w:r>
      <w:r w:rsidRPr="00CA7136">
        <w:rPr>
          <w:rFonts w:asciiTheme="majorHAnsi" w:hAnsiTheme="majorHAnsi"/>
          <w:b/>
          <w:sz w:val="22"/>
          <w:szCs w:val="22"/>
        </w:rPr>
        <w:t>des accords d'investissement abusifs</w:t>
      </w:r>
      <w:r w:rsidRPr="00CA7136">
        <w:rPr>
          <w:rFonts w:asciiTheme="majorHAnsi" w:hAnsiTheme="majorHAnsi"/>
          <w:sz w:val="22"/>
          <w:szCs w:val="22"/>
        </w:rPr>
        <w:t xml:space="preserve"> qui donnent aux entreprises le privilège de poursuivre les gouvernements devant les tribunaux internationaux lorsque les règlementations en matière de santé, de l'environnement ou des droits de l'homme affectent leurs profits.</w:t>
      </w:r>
    </w:p>
    <w:p w:rsidR="005A28BE" w:rsidRPr="00CA7136" w:rsidRDefault="005A28BE" w:rsidP="005A28BE">
      <w:pPr>
        <w:widowControl w:val="0"/>
        <w:autoSpaceDE w:val="0"/>
        <w:autoSpaceDN w:val="0"/>
        <w:adjustRightInd w:val="0"/>
        <w:rPr>
          <w:rFonts w:asciiTheme="majorHAnsi" w:hAnsiTheme="majorHAnsi"/>
          <w:sz w:val="22"/>
          <w:szCs w:val="22"/>
        </w:rPr>
      </w:pPr>
    </w:p>
    <w:p w:rsidR="00B21830" w:rsidRPr="00CA7136" w:rsidRDefault="00FD7AF9" w:rsidP="00445C74">
      <w:pPr>
        <w:pStyle w:val="Prrafodelista"/>
        <w:widowControl w:val="0"/>
        <w:numPr>
          <w:ilvl w:val="0"/>
          <w:numId w:val="4"/>
        </w:numPr>
        <w:autoSpaceDE w:val="0"/>
        <w:autoSpaceDN w:val="0"/>
        <w:adjustRightInd w:val="0"/>
        <w:spacing w:after="240"/>
        <w:rPr>
          <w:rFonts w:asciiTheme="majorHAnsi" w:hAnsiTheme="majorHAnsi"/>
          <w:sz w:val="22"/>
          <w:szCs w:val="22"/>
        </w:rPr>
      </w:pPr>
      <w:r w:rsidRPr="00CA7136">
        <w:rPr>
          <w:rFonts w:asciiTheme="majorHAnsi" w:hAnsiTheme="majorHAnsi"/>
          <w:sz w:val="22"/>
          <w:szCs w:val="22"/>
        </w:rPr>
        <w:t>Pour que le cadre post 2015 ait du succès, les mécanismes de responsabilisation doivent être universels, fondés sur les droits, et offrir des recours complets et en temps opp</w:t>
      </w:r>
      <w:r w:rsidR="00870BC5">
        <w:rPr>
          <w:rFonts w:asciiTheme="majorHAnsi" w:hAnsiTheme="majorHAnsi"/>
          <w:sz w:val="22"/>
          <w:szCs w:val="22"/>
        </w:rPr>
        <w:t>ortun aux communautés touchées.</w:t>
      </w:r>
      <w:r w:rsidRPr="00CA7136">
        <w:rPr>
          <w:rFonts w:asciiTheme="majorHAnsi" w:hAnsiTheme="majorHAnsi"/>
          <w:sz w:val="22"/>
          <w:szCs w:val="22"/>
        </w:rPr>
        <w:t xml:space="preserve"> </w:t>
      </w:r>
      <w:r w:rsidRPr="00CA7136">
        <w:rPr>
          <w:rFonts w:asciiTheme="majorHAnsi" w:hAnsiTheme="majorHAnsi"/>
          <w:b/>
          <w:sz w:val="22"/>
          <w:szCs w:val="22"/>
        </w:rPr>
        <w:t>Les gouvernements, les institutions financières internationales, les acteurs du développement et les entreprises devraient être tenus de rendre compte</w:t>
      </w:r>
      <w:r w:rsidRPr="00CA7136">
        <w:rPr>
          <w:rFonts w:asciiTheme="majorHAnsi" w:hAnsiTheme="majorHAnsi"/>
          <w:sz w:val="22"/>
          <w:szCs w:val="22"/>
        </w:rPr>
        <w:t xml:space="preserve"> à travers des mécanismes multilatéraux juridiquement contraignants. </w:t>
      </w:r>
    </w:p>
    <w:p w:rsidR="006337BB" w:rsidRPr="00CA7136" w:rsidRDefault="00BC2E25" w:rsidP="00D30795">
      <w:pPr>
        <w:jc w:val="both"/>
        <w:rPr>
          <w:rFonts w:asciiTheme="majorHAnsi" w:hAnsiTheme="majorHAnsi"/>
          <w:sz w:val="22"/>
          <w:szCs w:val="22"/>
        </w:rPr>
      </w:pPr>
      <w:r w:rsidRPr="00CA7136">
        <w:rPr>
          <w:rFonts w:asciiTheme="majorHAnsi" w:hAnsiTheme="majorHAnsi"/>
          <w:sz w:val="22"/>
          <w:szCs w:val="22"/>
        </w:rPr>
        <w:lastRenderedPageBreak/>
        <w:t>Comme toutes ces questions sont fondées sur des conventions et engagements internationaux existants, ne pas en tenir compte serait un scandale et serait préjudiciable aux objectifs de développement et de justice sociale. Nous espérons, donc, que vous ne voudriez pas vous associer à un résultat qui ne les comprenne pas.</w:t>
      </w:r>
    </w:p>
    <w:p w:rsidR="00CA7136" w:rsidRDefault="00CA7136" w:rsidP="00CA7136">
      <w:pPr>
        <w:rPr>
          <w:sz w:val="22"/>
          <w:szCs w:val="22"/>
        </w:rPr>
      </w:pPr>
    </w:p>
    <w:p w:rsidR="00CA7136" w:rsidRDefault="00CA7136" w:rsidP="00CA7136">
      <w:pPr>
        <w:rPr>
          <w:sz w:val="22"/>
          <w:szCs w:val="22"/>
        </w:rPr>
      </w:pPr>
    </w:p>
    <w:p w:rsidR="00CA7136" w:rsidRDefault="00CA7136" w:rsidP="00CA7136">
      <w:pPr>
        <w:rPr>
          <w:sz w:val="22"/>
          <w:szCs w:val="22"/>
        </w:rPr>
      </w:pPr>
    </w:p>
    <w:p w:rsidR="00CA7136" w:rsidRDefault="00CA7136" w:rsidP="00CA7136">
      <w:pPr>
        <w:rPr>
          <w:sz w:val="22"/>
          <w:szCs w:val="22"/>
        </w:rPr>
      </w:pPr>
    </w:p>
    <w:p w:rsidR="00B21830" w:rsidRPr="00CA7136" w:rsidRDefault="006337BB" w:rsidP="00CA7136">
      <w:pPr>
        <w:rPr>
          <w:rFonts w:asciiTheme="majorHAnsi" w:hAnsiTheme="majorHAnsi"/>
          <w:sz w:val="22"/>
          <w:szCs w:val="22"/>
        </w:rPr>
      </w:pPr>
      <w:r w:rsidRPr="00CA7136">
        <w:rPr>
          <w:rFonts w:asciiTheme="majorHAnsi" w:hAnsiTheme="majorHAnsi"/>
          <w:sz w:val="22"/>
          <w:szCs w:val="22"/>
        </w:rPr>
        <w:t>Pour souscrire, veuillez envoyer des emails a</w:t>
      </w:r>
      <w:r w:rsidR="00CA7136">
        <w:rPr>
          <w:rFonts w:asciiTheme="majorHAnsi" w:hAnsiTheme="majorHAnsi"/>
          <w:sz w:val="22"/>
          <w:szCs w:val="22"/>
        </w:rPr>
        <w:t>ux comptes suivant</w:t>
      </w:r>
      <w:r w:rsidRPr="00CA7136">
        <w:rPr>
          <w:rFonts w:asciiTheme="majorHAnsi" w:hAnsiTheme="majorHAnsi"/>
          <w:sz w:val="22"/>
          <w:szCs w:val="22"/>
        </w:rPr>
        <w:t>s :</w:t>
      </w:r>
    </w:p>
    <w:p w:rsidR="00AD2D8C" w:rsidRDefault="00AD2D8C" w:rsidP="006337BB">
      <w:pPr>
        <w:jc w:val="both"/>
        <w:rPr>
          <w:rFonts w:asciiTheme="majorHAnsi" w:hAnsiTheme="majorHAnsi"/>
          <w:sz w:val="22"/>
          <w:szCs w:val="22"/>
        </w:rPr>
      </w:pPr>
    </w:p>
    <w:p w:rsidR="00AD2D8C" w:rsidRPr="00AD2D8C" w:rsidRDefault="00AD2D8C" w:rsidP="00AD2D8C">
      <w:pPr>
        <w:rPr>
          <w:rFonts w:asciiTheme="majorHAnsi" w:hAnsiTheme="majorHAnsi"/>
          <w:sz w:val="22"/>
          <w:szCs w:val="22"/>
        </w:rPr>
      </w:pPr>
      <w:r w:rsidRPr="00AD2D8C">
        <w:rPr>
          <w:rFonts w:asciiTheme="majorHAnsi" w:hAnsiTheme="majorHAnsi"/>
          <w:sz w:val="22"/>
          <w:szCs w:val="22"/>
        </w:rPr>
        <w:t xml:space="preserve">Sarah </w:t>
      </w:r>
      <w:proofErr w:type="spellStart"/>
      <w:r w:rsidRPr="00AD2D8C">
        <w:rPr>
          <w:rFonts w:asciiTheme="majorHAnsi" w:hAnsiTheme="majorHAnsi"/>
          <w:sz w:val="22"/>
          <w:szCs w:val="22"/>
        </w:rPr>
        <w:t>Boukhari</w:t>
      </w:r>
      <w:proofErr w:type="spellEnd"/>
      <w:r w:rsidRPr="00AD2D8C">
        <w:rPr>
          <w:rFonts w:asciiTheme="majorHAnsi" w:hAnsiTheme="majorHAnsi"/>
          <w:sz w:val="22"/>
          <w:szCs w:val="22"/>
        </w:rPr>
        <w:t xml:space="preserve"> (</w:t>
      </w:r>
      <w:hyperlink r:id="rId6" w:history="1">
        <w:r w:rsidRPr="00AD2D8C">
          <w:rPr>
            <w:rFonts w:asciiTheme="majorHAnsi" w:hAnsiTheme="majorHAnsi"/>
            <w:sz w:val="22"/>
            <w:szCs w:val="22"/>
          </w:rPr>
          <w:t>sarah.boukhari@annd.org</w:t>
        </w:r>
      </w:hyperlink>
      <w:r w:rsidRPr="00AD2D8C">
        <w:rPr>
          <w:rFonts w:asciiTheme="majorHAnsi" w:hAnsiTheme="majorHAnsi"/>
          <w:sz w:val="22"/>
          <w:szCs w:val="22"/>
        </w:rPr>
        <w:t xml:space="preserve">), </w:t>
      </w:r>
    </w:p>
    <w:p w:rsidR="00AD2D8C" w:rsidRPr="00AD2D8C" w:rsidRDefault="00AD2D8C" w:rsidP="00AD2D8C">
      <w:pPr>
        <w:rPr>
          <w:rFonts w:asciiTheme="majorHAnsi" w:hAnsiTheme="majorHAnsi"/>
          <w:sz w:val="22"/>
          <w:szCs w:val="22"/>
        </w:rPr>
      </w:pPr>
      <w:proofErr w:type="spellStart"/>
      <w:r w:rsidRPr="00AD2D8C">
        <w:rPr>
          <w:rFonts w:asciiTheme="majorHAnsi" w:hAnsiTheme="majorHAnsi"/>
          <w:sz w:val="22"/>
          <w:szCs w:val="22"/>
        </w:rPr>
        <w:t>Hanan</w:t>
      </w:r>
      <w:proofErr w:type="spellEnd"/>
      <w:r w:rsidRPr="00AD2D8C">
        <w:rPr>
          <w:rFonts w:asciiTheme="majorHAnsi" w:hAnsiTheme="majorHAnsi"/>
          <w:sz w:val="22"/>
          <w:szCs w:val="22"/>
        </w:rPr>
        <w:t xml:space="preserve"> </w:t>
      </w:r>
      <w:proofErr w:type="spellStart"/>
      <w:r w:rsidRPr="00AD2D8C">
        <w:rPr>
          <w:rFonts w:asciiTheme="majorHAnsi" w:hAnsiTheme="majorHAnsi"/>
          <w:sz w:val="22"/>
          <w:szCs w:val="22"/>
        </w:rPr>
        <w:t>Younis</w:t>
      </w:r>
      <w:proofErr w:type="spellEnd"/>
      <w:r w:rsidRPr="00AD2D8C">
        <w:rPr>
          <w:rFonts w:asciiTheme="majorHAnsi" w:hAnsiTheme="majorHAnsi"/>
          <w:sz w:val="22"/>
          <w:szCs w:val="22"/>
        </w:rPr>
        <w:t xml:space="preserve"> (</w:t>
      </w:r>
      <w:hyperlink r:id="rId7" w:history="1">
        <w:r w:rsidRPr="00AD2D8C">
          <w:rPr>
            <w:rFonts w:asciiTheme="majorHAnsi" w:hAnsiTheme="majorHAnsi"/>
            <w:sz w:val="22"/>
            <w:szCs w:val="22"/>
          </w:rPr>
          <w:t>hanan.younis@annd.org</w:t>
        </w:r>
      </w:hyperlink>
      <w:r w:rsidRPr="00AD2D8C">
        <w:rPr>
          <w:rFonts w:asciiTheme="majorHAnsi" w:hAnsiTheme="majorHAnsi"/>
          <w:sz w:val="22"/>
          <w:szCs w:val="22"/>
        </w:rPr>
        <w:t>),</w:t>
      </w:r>
    </w:p>
    <w:p w:rsidR="00AD2D8C" w:rsidRPr="00AD2D8C" w:rsidRDefault="00AD2D8C" w:rsidP="00AD2D8C">
      <w:pPr>
        <w:rPr>
          <w:rFonts w:asciiTheme="majorHAnsi" w:hAnsiTheme="majorHAnsi"/>
          <w:sz w:val="22"/>
          <w:szCs w:val="22"/>
        </w:rPr>
      </w:pPr>
      <w:r w:rsidRPr="00AD2D8C">
        <w:rPr>
          <w:rFonts w:asciiTheme="majorHAnsi" w:hAnsiTheme="majorHAnsi"/>
          <w:sz w:val="22"/>
          <w:szCs w:val="22"/>
        </w:rPr>
        <w:t xml:space="preserve">Ana Claudia </w:t>
      </w:r>
      <w:proofErr w:type="spellStart"/>
      <w:r w:rsidRPr="00AD2D8C">
        <w:rPr>
          <w:rFonts w:asciiTheme="majorHAnsi" w:hAnsiTheme="majorHAnsi"/>
          <w:sz w:val="22"/>
          <w:szCs w:val="22"/>
        </w:rPr>
        <w:t>Zeballos</w:t>
      </w:r>
      <w:proofErr w:type="spellEnd"/>
      <w:r w:rsidRPr="00AD2D8C">
        <w:rPr>
          <w:rFonts w:asciiTheme="majorHAnsi" w:hAnsiTheme="majorHAnsi"/>
          <w:sz w:val="22"/>
          <w:szCs w:val="22"/>
        </w:rPr>
        <w:t xml:space="preserve"> (</w:t>
      </w:r>
      <w:hyperlink r:id="rId8" w:history="1">
        <w:r w:rsidRPr="00AD2D8C">
          <w:rPr>
            <w:rFonts w:asciiTheme="majorHAnsi" w:hAnsiTheme="majorHAnsi"/>
            <w:sz w:val="22"/>
            <w:szCs w:val="22"/>
          </w:rPr>
          <w:t>anaclau@item.org.uy</w:t>
        </w:r>
      </w:hyperlink>
      <w:r w:rsidRPr="00AD2D8C">
        <w:rPr>
          <w:rFonts w:asciiTheme="majorHAnsi" w:hAnsiTheme="majorHAnsi"/>
          <w:sz w:val="22"/>
          <w:szCs w:val="22"/>
        </w:rPr>
        <w:t>),</w:t>
      </w:r>
    </w:p>
    <w:p w:rsidR="00AD2D8C" w:rsidRPr="00AD2D8C" w:rsidRDefault="00AD2D8C" w:rsidP="00AD2D8C">
      <w:pPr>
        <w:rPr>
          <w:rFonts w:asciiTheme="majorHAnsi" w:hAnsiTheme="majorHAnsi"/>
          <w:sz w:val="22"/>
          <w:szCs w:val="22"/>
        </w:rPr>
      </w:pPr>
      <w:r w:rsidRPr="00AD2D8C">
        <w:rPr>
          <w:rFonts w:asciiTheme="majorHAnsi" w:hAnsiTheme="majorHAnsi"/>
          <w:sz w:val="22"/>
          <w:szCs w:val="22"/>
        </w:rPr>
        <w:t>Social Watch (</w:t>
      </w:r>
      <w:hyperlink r:id="rId9" w:history="1">
        <w:r w:rsidRPr="00AD2D8C">
          <w:rPr>
            <w:rFonts w:asciiTheme="majorHAnsi" w:hAnsiTheme="majorHAnsi"/>
            <w:sz w:val="22"/>
            <w:szCs w:val="22"/>
          </w:rPr>
          <w:t>socwatch@socialwatch.org</w:t>
        </w:r>
      </w:hyperlink>
      <w:r w:rsidRPr="00AD2D8C">
        <w:rPr>
          <w:rFonts w:asciiTheme="majorHAnsi" w:hAnsiTheme="majorHAnsi"/>
          <w:sz w:val="22"/>
          <w:szCs w:val="22"/>
        </w:rPr>
        <w:t xml:space="preserve">) </w:t>
      </w:r>
    </w:p>
    <w:p w:rsidR="006337BB" w:rsidRPr="00AD2D8C" w:rsidRDefault="006337BB" w:rsidP="00AD2D8C">
      <w:pPr>
        <w:jc w:val="both"/>
        <w:rPr>
          <w:rFonts w:asciiTheme="majorHAnsi" w:hAnsiTheme="majorHAnsi"/>
          <w:sz w:val="22"/>
          <w:szCs w:val="22"/>
          <w:lang w:val="en-US"/>
        </w:rPr>
      </w:pPr>
      <w:bookmarkStart w:id="0" w:name="_GoBack"/>
      <w:bookmarkEnd w:id="0"/>
    </w:p>
    <w:sectPr w:rsidR="006337BB" w:rsidRPr="00AD2D8C" w:rsidSect="00FD7AF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6E49"/>
    <w:multiLevelType w:val="hybridMultilevel"/>
    <w:tmpl w:val="0F3849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C07430"/>
    <w:multiLevelType w:val="hybridMultilevel"/>
    <w:tmpl w:val="EF902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47372E"/>
    <w:multiLevelType w:val="hybridMultilevel"/>
    <w:tmpl w:val="502638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D3725"/>
    <w:multiLevelType w:val="hybridMultilevel"/>
    <w:tmpl w:val="64687D0C"/>
    <w:lvl w:ilvl="0" w:tplc="CC78C356">
      <w:start w:val="1"/>
      <w:numFmt w:val="lowerLetter"/>
      <w:lvlText w:val="%1."/>
      <w:lvlJc w:val="left"/>
      <w:pPr>
        <w:ind w:left="1980" w:hanging="5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C46644A"/>
    <w:multiLevelType w:val="hybridMultilevel"/>
    <w:tmpl w:val="EF902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330C85"/>
    <w:multiLevelType w:val="hybridMultilevel"/>
    <w:tmpl w:val="DB1EB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363685"/>
    <w:multiLevelType w:val="hybridMultilevel"/>
    <w:tmpl w:val="CEFA0840"/>
    <w:lvl w:ilvl="0" w:tplc="CC78C356">
      <w:start w:val="1"/>
      <w:numFmt w:val="lowerLetter"/>
      <w:lvlText w:val="%1."/>
      <w:lvlJc w:val="left"/>
      <w:pPr>
        <w:ind w:left="1980" w:hanging="5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8BE055A"/>
    <w:multiLevelType w:val="hybridMultilevel"/>
    <w:tmpl w:val="1542E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7"/>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AF9"/>
    <w:rsid w:val="0028276A"/>
    <w:rsid w:val="002A6A90"/>
    <w:rsid w:val="0037347D"/>
    <w:rsid w:val="00392656"/>
    <w:rsid w:val="0039474E"/>
    <w:rsid w:val="003A7E39"/>
    <w:rsid w:val="00404835"/>
    <w:rsid w:val="00445C74"/>
    <w:rsid w:val="004A688B"/>
    <w:rsid w:val="00505002"/>
    <w:rsid w:val="00507858"/>
    <w:rsid w:val="00520720"/>
    <w:rsid w:val="00537770"/>
    <w:rsid w:val="005A28BE"/>
    <w:rsid w:val="005D7F2D"/>
    <w:rsid w:val="006337BB"/>
    <w:rsid w:val="006B42F9"/>
    <w:rsid w:val="006E097B"/>
    <w:rsid w:val="007C4251"/>
    <w:rsid w:val="007F23C9"/>
    <w:rsid w:val="00870BC5"/>
    <w:rsid w:val="009F0A37"/>
    <w:rsid w:val="00A960C4"/>
    <w:rsid w:val="00AD2D8C"/>
    <w:rsid w:val="00B21830"/>
    <w:rsid w:val="00B6329A"/>
    <w:rsid w:val="00BB7B2D"/>
    <w:rsid w:val="00BC2E25"/>
    <w:rsid w:val="00BE406E"/>
    <w:rsid w:val="00C01362"/>
    <w:rsid w:val="00CA7136"/>
    <w:rsid w:val="00D30795"/>
    <w:rsid w:val="00E468C9"/>
    <w:rsid w:val="00E672E9"/>
    <w:rsid w:val="00EC504D"/>
    <w:rsid w:val="00F61122"/>
    <w:rsid w:val="00F7187F"/>
    <w:rsid w:val="00F92C92"/>
    <w:rsid w:val="00FC7536"/>
    <w:rsid w:val="00FD7AF9"/>
    <w:rsid w:val="00FE5B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D7AF9"/>
    <w:pPr>
      <w:spacing w:before="100" w:beforeAutospacing="1" w:after="100" w:afterAutospacing="1"/>
    </w:pPr>
    <w:rPr>
      <w:rFonts w:ascii="Times" w:hAnsi="Times"/>
      <w:sz w:val="20"/>
      <w:szCs w:val="20"/>
    </w:rPr>
  </w:style>
  <w:style w:type="character" w:styleId="Textoennegrita">
    <w:name w:val="Strong"/>
    <w:basedOn w:val="Fuentedeprrafopredeter"/>
    <w:uiPriority w:val="22"/>
    <w:qFormat/>
    <w:rsid w:val="00FD7AF9"/>
    <w:rPr>
      <w:b/>
      <w:bCs/>
    </w:rPr>
  </w:style>
  <w:style w:type="character" w:styleId="Hipervnculo">
    <w:name w:val="Hyperlink"/>
    <w:basedOn w:val="Fuentedeprrafopredeter"/>
    <w:uiPriority w:val="99"/>
    <w:unhideWhenUsed/>
    <w:rsid w:val="00FD7AF9"/>
    <w:rPr>
      <w:color w:val="0000FF"/>
      <w:u w:val="single"/>
    </w:rPr>
  </w:style>
  <w:style w:type="character" w:customStyle="1" w:styleId="apple-converted-space">
    <w:name w:val="apple-converted-space"/>
    <w:basedOn w:val="Fuentedeprrafopredeter"/>
    <w:rsid w:val="00FD7AF9"/>
  </w:style>
  <w:style w:type="paragraph" w:styleId="Prrafodelista">
    <w:name w:val="List Paragraph"/>
    <w:basedOn w:val="Normal"/>
    <w:uiPriority w:val="34"/>
    <w:qFormat/>
    <w:rsid w:val="005D7F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D7AF9"/>
    <w:pPr>
      <w:spacing w:before="100" w:beforeAutospacing="1" w:after="100" w:afterAutospacing="1"/>
    </w:pPr>
    <w:rPr>
      <w:rFonts w:ascii="Times" w:hAnsi="Times"/>
      <w:sz w:val="20"/>
      <w:szCs w:val="20"/>
    </w:rPr>
  </w:style>
  <w:style w:type="character" w:styleId="Textoennegrita">
    <w:name w:val="Strong"/>
    <w:basedOn w:val="Fuentedeprrafopredeter"/>
    <w:uiPriority w:val="22"/>
    <w:qFormat/>
    <w:rsid w:val="00FD7AF9"/>
    <w:rPr>
      <w:b/>
      <w:bCs/>
    </w:rPr>
  </w:style>
  <w:style w:type="character" w:styleId="Hipervnculo">
    <w:name w:val="Hyperlink"/>
    <w:basedOn w:val="Fuentedeprrafopredeter"/>
    <w:uiPriority w:val="99"/>
    <w:unhideWhenUsed/>
    <w:rsid w:val="00FD7AF9"/>
    <w:rPr>
      <w:color w:val="0000FF"/>
      <w:u w:val="single"/>
    </w:rPr>
  </w:style>
  <w:style w:type="character" w:customStyle="1" w:styleId="apple-converted-space">
    <w:name w:val="apple-converted-space"/>
    <w:basedOn w:val="Fuentedeprrafopredeter"/>
    <w:rsid w:val="00FD7AF9"/>
  </w:style>
  <w:style w:type="paragraph" w:styleId="Prrafodelista">
    <w:name w:val="List Paragraph"/>
    <w:basedOn w:val="Normal"/>
    <w:uiPriority w:val="34"/>
    <w:qFormat/>
    <w:rsid w:val="005D7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892296">
      <w:bodyDiv w:val="1"/>
      <w:marLeft w:val="0"/>
      <w:marRight w:val="0"/>
      <w:marTop w:val="0"/>
      <w:marBottom w:val="0"/>
      <w:divBdr>
        <w:top w:val="none" w:sz="0" w:space="0" w:color="auto"/>
        <w:left w:val="none" w:sz="0" w:space="0" w:color="auto"/>
        <w:bottom w:val="none" w:sz="0" w:space="0" w:color="auto"/>
        <w:right w:val="none" w:sz="0" w:space="0" w:color="auto"/>
      </w:divBdr>
      <w:divsChild>
        <w:div w:id="1721323970">
          <w:marLeft w:val="0"/>
          <w:marRight w:val="0"/>
          <w:marTop w:val="0"/>
          <w:marBottom w:val="0"/>
          <w:divBdr>
            <w:top w:val="none" w:sz="0" w:space="0" w:color="auto"/>
            <w:left w:val="none" w:sz="0" w:space="0" w:color="auto"/>
            <w:bottom w:val="none" w:sz="0" w:space="0" w:color="auto"/>
            <w:right w:val="none" w:sz="0" w:space="0" w:color="auto"/>
          </w:divBdr>
          <w:divsChild>
            <w:div w:id="1700861346">
              <w:marLeft w:val="0"/>
              <w:marRight w:val="0"/>
              <w:marTop w:val="0"/>
              <w:marBottom w:val="0"/>
              <w:divBdr>
                <w:top w:val="none" w:sz="0" w:space="0" w:color="auto"/>
                <w:left w:val="none" w:sz="0" w:space="0" w:color="auto"/>
                <w:bottom w:val="none" w:sz="0" w:space="0" w:color="auto"/>
                <w:right w:val="none" w:sz="0" w:space="0" w:color="auto"/>
              </w:divBdr>
              <w:divsChild>
                <w:div w:id="6086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clau@item.org.uy" TargetMode="External"/><Relationship Id="rId3" Type="http://schemas.microsoft.com/office/2007/relationships/stylesWithEffects" Target="stylesWithEffects.xml"/><Relationship Id="rId7" Type="http://schemas.openxmlformats.org/officeDocument/2006/relationships/hyperlink" Target="mailto:hanan.younis@ann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ah.boukhari@annd.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cwatch@socialwat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3185</Characters>
  <Application>Microsoft Office Word</Application>
  <DocSecurity>0</DocSecurity>
  <Lines>63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2013-05-06T21:14:00Z</dcterms:created>
  <dcterms:modified xsi:type="dcterms:W3CDTF">2013-05-06T21:22:00Z</dcterms:modified>
</cp:coreProperties>
</file>